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78" w:rsidRPr="003E4B43" w:rsidRDefault="00D76746" w:rsidP="003E4B43">
      <w:pPr>
        <w:ind w:firstLine="720"/>
        <w:rPr>
          <w:rFonts w:ascii="Times New Roman" w:hAnsi="Times New Roman" w:cs="Times New Roman"/>
          <w:sz w:val="20"/>
          <w:lang w:val="lv-LV"/>
        </w:rPr>
      </w:pPr>
      <w:r w:rsidRPr="001764C1">
        <w:rPr>
          <w:noProof/>
          <w:sz w:val="20"/>
          <w:lang w:val="en-GB" w:eastAsia="en-GB"/>
        </w:rPr>
        <w:drawing>
          <wp:anchor distT="0" distB="0" distL="114300" distR="114300" simplePos="0" relativeHeight="251658240" behindDoc="1" locked="0" layoutInCell="1" allowOverlap="1">
            <wp:simplePos x="0" y="0"/>
            <wp:positionH relativeFrom="column">
              <wp:posOffset>22860</wp:posOffset>
            </wp:positionH>
            <wp:positionV relativeFrom="paragraph">
              <wp:posOffset>-605790</wp:posOffset>
            </wp:positionV>
            <wp:extent cx="6201410" cy="795020"/>
            <wp:effectExtent l="19050" t="0" r="8890" b="0"/>
            <wp:wrapTight wrapText="bothSides">
              <wp:wrapPolygon edited="0">
                <wp:start x="-66" y="0"/>
                <wp:lineTo x="-66" y="21220"/>
                <wp:lineTo x="21631" y="21220"/>
                <wp:lineTo x="21631" y="0"/>
                <wp:lineTo x="-66" y="0"/>
              </wp:wrapPolygon>
            </wp:wrapTight>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stretch>
                      <a:fillRect/>
                    </a:stretch>
                  </pic:blipFill>
                  <pic:spPr>
                    <a:xfrm>
                      <a:off x="0" y="0"/>
                      <a:ext cx="6201410" cy="795020"/>
                    </a:xfrm>
                    <a:prstGeom prst="rect">
                      <a:avLst/>
                    </a:prstGeom>
                  </pic:spPr>
                </pic:pic>
              </a:graphicData>
            </a:graphic>
          </wp:anchor>
        </w:drawing>
      </w:r>
      <w:r w:rsidRPr="001764C1">
        <w:rPr>
          <w:rFonts w:ascii="Times New Roman" w:hAnsi="Times New Roman" w:cs="Times New Roman"/>
          <w:sz w:val="20"/>
          <w:lang w:val="lv-LV"/>
        </w:rPr>
        <w:t>Eiropas Savienības Eiropas Lauksaimniecības fonda lauku attīstībai (ELFLA) projektu iesniegumu konkursa Latvijas Lauku attīstības programmas 2014.–2020.gadam apakšpasākuma 19.2. „Darbības īstenošana saskaņā ar sabiedrības virzītas vietējās attīstības stratēģiju” aktivitātes 19.2.1. „Vietējās ekonomikas stiprināšanas iniciatīvas” vērtēšanas veidlapa.</w:t>
      </w:r>
      <w:bookmarkStart w:id="0" w:name="_GoBack"/>
      <w:bookmarkEnd w:id="0"/>
    </w:p>
    <w:p w:rsidR="007B7078" w:rsidRDefault="007B7078" w:rsidP="007B7078">
      <w:pPr>
        <w:ind w:firstLine="720"/>
        <w:jc w:val="both"/>
        <w:rPr>
          <w:rFonts w:ascii="Times New Roman" w:hAnsi="Times New Roman" w:cs="Times New Roman"/>
          <w:sz w:val="24"/>
          <w:u w:val="single"/>
          <w:lang w:val="lv-LV"/>
        </w:rPr>
      </w:pPr>
      <w:r>
        <w:rPr>
          <w:rFonts w:ascii="Times New Roman" w:hAnsi="Times New Roman" w:cs="Times New Roman"/>
          <w:lang w:val="lv-LV"/>
        </w:rPr>
        <w:t>Projekta iesniedzējs: _____________</w:t>
      </w:r>
      <w:r>
        <w:rPr>
          <w:rFonts w:ascii="Times New Roman" w:hAnsi="Times New Roman" w:cs="Times New Roman"/>
          <w:sz w:val="24"/>
          <w:u w:val="single"/>
          <w:lang w:val="lv-LV"/>
        </w:rPr>
        <w:t>______________________________</w:t>
      </w:r>
    </w:p>
    <w:p w:rsidR="007B7078" w:rsidRDefault="007B7078" w:rsidP="007B7078">
      <w:pPr>
        <w:ind w:firstLine="720"/>
        <w:jc w:val="both"/>
        <w:rPr>
          <w:rFonts w:ascii="Times New Roman" w:hAnsi="Times New Roman" w:cs="Times New Roman"/>
          <w:sz w:val="24"/>
          <w:u w:val="single"/>
          <w:lang w:val="lv-LV"/>
        </w:rPr>
      </w:pPr>
      <w:r w:rsidRPr="00AA2F73">
        <w:rPr>
          <w:rFonts w:ascii="Times New Roman" w:hAnsi="Times New Roman" w:cs="Times New Roman"/>
          <w:sz w:val="24"/>
          <w:lang w:val="lv-LV"/>
        </w:rPr>
        <w:t>Projekta nosaukums:</w:t>
      </w:r>
      <w:r>
        <w:rPr>
          <w:rFonts w:ascii="Times New Roman" w:hAnsi="Times New Roman" w:cs="Times New Roman"/>
          <w:sz w:val="24"/>
          <w:u w:val="single"/>
          <w:lang w:val="lv-LV"/>
        </w:rPr>
        <w:t xml:space="preserve"> ________________________________________</w:t>
      </w:r>
    </w:p>
    <w:p w:rsidR="007B7078" w:rsidRPr="00904ECF" w:rsidRDefault="007B7078" w:rsidP="007B7078">
      <w:pPr>
        <w:ind w:firstLine="720"/>
        <w:jc w:val="both"/>
        <w:rPr>
          <w:rFonts w:ascii="Times New Roman" w:hAnsi="Times New Roman" w:cs="Times New Roman"/>
          <w:sz w:val="24"/>
          <w:szCs w:val="24"/>
          <w:u w:val="single"/>
          <w:lang w:val="lv-LV"/>
        </w:rPr>
      </w:pPr>
      <w:r w:rsidRPr="00904ECF">
        <w:rPr>
          <w:rFonts w:ascii="Times New Roman" w:hAnsi="Times New Roman" w:cs="Times New Roman"/>
          <w:sz w:val="24"/>
          <w:szCs w:val="24"/>
          <w:u w:val="single"/>
          <w:lang w:val="lv-LV"/>
        </w:rPr>
        <w:t>ATBALSTA  PRETENDENTA  PAŠNOVĒRTĒJUMS  PROJEKTAM</w:t>
      </w:r>
    </w:p>
    <w:p w:rsidR="00D76746" w:rsidRPr="007B7078" w:rsidRDefault="007B7078" w:rsidP="007B7078">
      <w:pPr>
        <w:spacing w:after="0"/>
        <w:ind w:firstLine="720"/>
        <w:jc w:val="center"/>
        <w:rPr>
          <w:rFonts w:ascii="Times New Roman" w:hAnsi="Times New Roman" w:cs="Times New Roman"/>
          <w:sz w:val="24"/>
          <w:szCs w:val="24"/>
          <w:lang w:val="lv-LV"/>
        </w:rPr>
      </w:pPr>
      <w:r w:rsidRPr="00904ECF">
        <w:rPr>
          <w:rFonts w:ascii="Times New Roman" w:hAnsi="Times New Roman" w:cs="Times New Roman"/>
          <w:sz w:val="24"/>
          <w:szCs w:val="24"/>
          <w:lang w:val="lv-LV"/>
        </w:rPr>
        <w:t>PAR PROJEKTA ATBILSTĪBU VIETĒJĀS  ATTĪSTĪBAS STRATĒĢIJĀ ATTIECĪGAJAI RĪCĪBAI NOTEIKTAJIEM PROJEKTU VĒRTĒŠANAS KRITĒRIJIEM, NORĀDOT KATRAM KRITĒRIJAM ATBILSTOŠO PUNKTU SKAITA ATBILSTĪBU (MK Nr.590, 43.9.p.)</w:t>
      </w:r>
    </w:p>
    <w:p w:rsidR="00B34C23" w:rsidRPr="001764C1" w:rsidRDefault="00B34C23" w:rsidP="00B34C23">
      <w:pPr>
        <w:spacing w:after="0"/>
        <w:ind w:firstLine="720"/>
        <w:jc w:val="center"/>
        <w:rPr>
          <w:rFonts w:ascii="Times New Roman" w:hAnsi="Times New Roman" w:cs="Times New Roman"/>
          <w:b/>
          <w:sz w:val="24"/>
          <w:lang w:val="lv-LV"/>
        </w:rPr>
      </w:pPr>
      <w:r w:rsidRPr="001764C1">
        <w:rPr>
          <w:rFonts w:ascii="Times New Roman" w:hAnsi="Times New Roman" w:cs="Times New Roman"/>
          <w:b/>
          <w:sz w:val="24"/>
          <w:lang w:val="lv-LV"/>
        </w:rPr>
        <w:t>Projekta iesnieguma atbilstība vietējās rīcības grupas izstrādātajai attīstības stratēģijai</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20"/>
        <w:gridCol w:w="1260"/>
        <w:gridCol w:w="1260"/>
        <w:gridCol w:w="3690"/>
      </w:tblGrid>
      <w:tr w:rsidR="00445672" w:rsidRPr="001764C1" w:rsidTr="00D472C0">
        <w:tc>
          <w:tcPr>
            <w:tcW w:w="540" w:type="dxa"/>
            <w:vAlign w:val="center"/>
          </w:tcPr>
          <w:p w:rsidR="00445672" w:rsidRPr="001764C1" w:rsidRDefault="00445672" w:rsidP="00445672">
            <w:pPr>
              <w:spacing w:after="0"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Nr.</w:t>
            </w:r>
          </w:p>
        </w:tc>
        <w:tc>
          <w:tcPr>
            <w:tcW w:w="4320" w:type="dxa"/>
            <w:vAlign w:val="center"/>
          </w:tcPr>
          <w:p w:rsidR="00445672" w:rsidRPr="001764C1" w:rsidRDefault="00445672" w:rsidP="00445672">
            <w:pPr>
              <w:spacing w:after="0"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Kritērijs</w:t>
            </w:r>
          </w:p>
        </w:tc>
        <w:tc>
          <w:tcPr>
            <w:tcW w:w="2520" w:type="dxa"/>
            <w:gridSpan w:val="2"/>
            <w:vAlign w:val="center"/>
          </w:tcPr>
          <w:p w:rsidR="00445672" w:rsidRPr="001764C1" w:rsidRDefault="00445672" w:rsidP="00445672">
            <w:pPr>
              <w:spacing w:after="0"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Vērtējums</w:t>
            </w:r>
          </w:p>
        </w:tc>
        <w:tc>
          <w:tcPr>
            <w:tcW w:w="3690" w:type="dxa"/>
            <w:vAlign w:val="center"/>
          </w:tcPr>
          <w:p w:rsidR="00445672" w:rsidRPr="001764C1" w:rsidRDefault="00445672" w:rsidP="00445672">
            <w:pPr>
              <w:spacing w:after="0"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Komentāri</w:t>
            </w:r>
          </w:p>
        </w:tc>
      </w:tr>
      <w:tr w:rsidR="00445672" w:rsidRPr="001764C1" w:rsidTr="00445672">
        <w:tc>
          <w:tcPr>
            <w:tcW w:w="54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432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126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Jā</w:t>
            </w:r>
          </w:p>
        </w:tc>
        <w:tc>
          <w:tcPr>
            <w:tcW w:w="126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Nē</w:t>
            </w:r>
          </w:p>
        </w:tc>
        <w:tc>
          <w:tcPr>
            <w:tcW w:w="369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r>
      <w:tr w:rsidR="001764C1" w:rsidRPr="001764C1" w:rsidTr="00445672">
        <w:tc>
          <w:tcPr>
            <w:tcW w:w="11070" w:type="dxa"/>
            <w:gridSpan w:val="5"/>
          </w:tcPr>
          <w:p w:rsidR="001764C1" w:rsidRPr="001764C1" w:rsidRDefault="001764C1" w:rsidP="002D7226">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b/>
                <w:sz w:val="20"/>
                <w:szCs w:val="24"/>
                <w:lang w:val="lv-LV"/>
              </w:rPr>
              <w:t>Administratīvie kritēriji</w:t>
            </w:r>
            <w:r w:rsidRPr="001764C1">
              <w:rPr>
                <w:rFonts w:ascii="Times New Roman" w:hAnsi="Times New Roman" w:cs="Times New Roman"/>
                <w:sz w:val="20"/>
                <w:szCs w:val="24"/>
                <w:lang w:val="lv-LV"/>
              </w:rPr>
              <w:t xml:space="preserve"> (ja kāds no šiem kritērijiem ir neatbilstošs, projekts tiek atzīts par neatbilstošu stratēģijai, tālāk netiek vērtēts un saņem negatīvu atzinumu).</w:t>
            </w:r>
          </w:p>
        </w:tc>
      </w:tr>
      <w:tr w:rsidR="001764C1" w:rsidRPr="003E4B43" w:rsidTr="00445672">
        <w:tc>
          <w:tcPr>
            <w:tcW w:w="540" w:type="dxa"/>
          </w:tcPr>
          <w:p w:rsidR="001764C1" w:rsidRPr="001764C1" w:rsidRDefault="001764C1" w:rsidP="002D7226">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1.</w:t>
            </w:r>
          </w:p>
        </w:tc>
        <w:tc>
          <w:tcPr>
            <w:tcW w:w="10530" w:type="dxa"/>
            <w:gridSpan w:val="4"/>
          </w:tcPr>
          <w:p w:rsidR="001764C1" w:rsidRPr="001764C1" w:rsidRDefault="001764C1" w:rsidP="002D7226">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Projekts ir izstrādāts pamatojoties uz VRG attīstības stratēģiju un tas atbilst rīcības:</w:t>
            </w:r>
          </w:p>
        </w:tc>
      </w:tr>
      <w:tr w:rsidR="00445672" w:rsidRPr="001764C1" w:rsidTr="00445672">
        <w:tc>
          <w:tcPr>
            <w:tcW w:w="54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432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Mērķim</w:t>
            </w:r>
          </w:p>
        </w:tc>
        <w:tc>
          <w:tcPr>
            <w:tcW w:w="126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126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369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r>
      <w:tr w:rsidR="00445672" w:rsidRPr="001764C1" w:rsidTr="00445672">
        <w:trPr>
          <w:trHeight w:val="242"/>
        </w:trPr>
        <w:tc>
          <w:tcPr>
            <w:tcW w:w="54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432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Atbalstāmajām darbībām</w:t>
            </w:r>
          </w:p>
        </w:tc>
        <w:tc>
          <w:tcPr>
            <w:tcW w:w="126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126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369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r>
      <w:tr w:rsidR="00445672" w:rsidRPr="001764C1" w:rsidTr="00445672">
        <w:tc>
          <w:tcPr>
            <w:tcW w:w="54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432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Īstenošanas vietai</w:t>
            </w:r>
          </w:p>
        </w:tc>
        <w:tc>
          <w:tcPr>
            <w:tcW w:w="126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126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c>
          <w:tcPr>
            <w:tcW w:w="3690" w:type="dxa"/>
          </w:tcPr>
          <w:p w:rsidR="00445672" w:rsidRPr="001764C1" w:rsidRDefault="00445672" w:rsidP="002D7226">
            <w:pPr>
              <w:spacing w:before="100" w:beforeAutospacing="1" w:after="100" w:afterAutospacing="1" w:line="240" w:lineRule="auto"/>
              <w:jc w:val="both"/>
              <w:rPr>
                <w:rFonts w:ascii="Times New Roman" w:hAnsi="Times New Roman" w:cs="Times New Roman"/>
                <w:sz w:val="20"/>
                <w:szCs w:val="24"/>
                <w:lang w:val="lv-LV"/>
              </w:rPr>
            </w:pPr>
          </w:p>
        </w:tc>
      </w:tr>
      <w:tr w:rsidR="001764C1" w:rsidRPr="001764C1" w:rsidTr="00445672">
        <w:tc>
          <w:tcPr>
            <w:tcW w:w="11070" w:type="dxa"/>
            <w:gridSpan w:val="5"/>
          </w:tcPr>
          <w:p w:rsidR="001764C1" w:rsidRPr="001764C1" w:rsidRDefault="001764C1" w:rsidP="002D7226">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b/>
                <w:sz w:val="20"/>
                <w:szCs w:val="24"/>
                <w:lang w:val="lv-LV"/>
              </w:rPr>
              <w:t>Kvalitatīvie vērtēšanas kritēriji</w:t>
            </w:r>
            <w:r w:rsidRPr="001764C1">
              <w:rPr>
                <w:rFonts w:ascii="Times New Roman" w:hAnsi="Times New Roman" w:cs="Times New Roman"/>
                <w:sz w:val="20"/>
                <w:szCs w:val="24"/>
                <w:lang w:val="lv-LV"/>
              </w:rPr>
              <w:t xml:space="preserve"> </w:t>
            </w:r>
          </w:p>
        </w:tc>
      </w:tr>
      <w:tr w:rsidR="00445672" w:rsidRPr="001764C1" w:rsidTr="00520CEE">
        <w:tc>
          <w:tcPr>
            <w:tcW w:w="540" w:type="dxa"/>
            <w:vAlign w:val="center"/>
          </w:tcPr>
          <w:p w:rsidR="00445672" w:rsidRPr="001764C1" w:rsidRDefault="00445672" w:rsidP="00520CEE">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Nr.</w:t>
            </w:r>
          </w:p>
        </w:tc>
        <w:tc>
          <w:tcPr>
            <w:tcW w:w="4320" w:type="dxa"/>
            <w:vAlign w:val="center"/>
          </w:tcPr>
          <w:p w:rsidR="00445672" w:rsidRPr="001764C1" w:rsidRDefault="00445672" w:rsidP="00520CEE">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Kritērijs</w:t>
            </w:r>
          </w:p>
        </w:tc>
        <w:tc>
          <w:tcPr>
            <w:tcW w:w="1260" w:type="dxa"/>
            <w:vAlign w:val="center"/>
          </w:tcPr>
          <w:p w:rsidR="00445672" w:rsidRPr="001764C1" w:rsidRDefault="00445672" w:rsidP="00520CEE">
            <w:pPr>
              <w:spacing w:before="100" w:beforeAutospacing="1" w:after="100" w:afterAutospacing="1" w:line="240" w:lineRule="auto"/>
              <w:jc w:val="center"/>
              <w:rPr>
                <w:rFonts w:ascii="Times New Roman" w:hAnsi="Times New Roman" w:cs="Times New Roman"/>
                <w:sz w:val="20"/>
                <w:szCs w:val="24"/>
                <w:lang w:val="lv-LV"/>
              </w:rPr>
            </w:pPr>
            <w:r>
              <w:rPr>
                <w:rFonts w:ascii="Times New Roman" w:hAnsi="Times New Roman" w:cs="Times New Roman"/>
                <w:sz w:val="20"/>
                <w:szCs w:val="24"/>
                <w:lang w:val="lv-LV"/>
              </w:rPr>
              <w:t>Piešķirtais punktu skaits</w:t>
            </w:r>
          </w:p>
        </w:tc>
        <w:tc>
          <w:tcPr>
            <w:tcW w:w="1260" w:type="dxa"/>
            <w:vAlign w:val="center"/>
          </w:tcPr>
          <w:p w:rsidR="00445672" w:rsidRPr="001764C1" w:rsidRDefault="00445672" w:rsidP="00520CEE">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Maksimālais punktu skaits</w:t>
            </w:r>
          </w:p>
        </w:tc>
        <w:tc>
          <w:tcPr>
            <w:tcW w:w="3690" w:type="dxa"/>
            <w:vAlign w:val="center"/>
          </w:tcPr>
          <w:p w:rsidR="00445672" w:rsidRPr="001764C1" w:rsidRDefault="00445672" w:rsidP="00520CEE">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Komentāri</w:t>
            </w:r>
          </w:p>
        </w:tc>
      </w:tr>
      <w:tr w:rsidR="00445672" w:rsidRPr="001764C1" w:rsidTr="00445672">
        <w:trPr>
          <w:trHeight w:val="2484"/>
        </w:trPr>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1.</w:t>
            </w:r>
          </w:p>
        </w:tc>
        <w:tc>
          <w:tcPr>
            <w:tcW w:w="4320" w:type="dxa"/>
          </w:tcPr>
          <w:p w:rsidR="00445672" w:rsidRPr="001764C1" w:rsidRDefault="00445672" w:rsidP="00445672">
            <w:pPr>
              <w:spacing w:after="0"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Veikta tirgus izpēte:</w:t>
            </w:r>
          </w:p>
          <w:p w:rsidR="00445672" w:rsidRPr="001764C1" w:rsidRDefault="00445672" w:rsidP="00445672">
            <w:pPr>
              <w:pStyle w:val="ListParagraph"/>
              <w:numPr>
                <w:ilvl w:val="0"/>
                <w:numId w:val="1"/>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 xml:space="preserve">norādīts un aprakstīts potenciālo pircēju un pakalpojuma ņēmēju loks – 1 punkts; </w:t>
            </w:r>
          </w:p>
          <w:p w:rsidR="00445672" w:rsidRPr="001764C1" w:rsidRDefault="00445672" w:rsidP="00445672">
            <w:pPr>
              <w:pStyle w:val="ListParagraph"/>
              <w:numPr>
                <w:ilvl w:val="0"/>
                <w:numId w:val="1"/>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aprakstītas produkta/pakalpojuma raksturojošas iezīmes un atšķirība no esošajiem vai potenciālajiem konkurentiem – 1 punkts;</w:t>
            </w:r>
          </w:p>
          <w:p w:rsidR="00445672" w:rsidRPr="001764C1" w:rsidRDefault="00445672" w:rsidP="00445672">
            <w:pPr>
              <w:pStyle w:val="ListParagraph"/>
              <w:numPr>
                <w:ilvl w:val="0"/>
                <w:numId w:val="1"/>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norādīta informācija, kā tiks tirgots un popularizēts produkts/pakalpojums – 1 punkts.</w:t>
            </w:r>
          </w:p>
          <w:p w:rsidR="00445672" w:rsidRPr="001764C1" w:rsidRDefault="00445672" w:rsidP="00445672">
            <w:pPr>
              <w:spacing w:after="0" w:line="240" w:lineRule="auto"/>
              <w:ind w:left="100"/>
              <w:jc w:val="both"/>
              <w:rPr>
                <w:rFonts w:ascii="Times New Roman" w:hAnsi="Times New Roman" w:cs="Times New Roman"/>
                <w:sz w:val="20"/>
                <w:szCs w:val="24"/>
                <w:lang w:val="lv-LV"/>
              </w:rPr>
            </w:pPr>
            <w:r w:rsidRPr="001764C1">
              <w:rPr>
                <w:rFonts w:ascii="Times New Roman" w:hAnsi="Times New Roman" w:cs="Times New Roman"/>
                <w:i/>
                <w:sz w:val="20"/>
                <w:szCs w:val="24"/>
                <w:lang w:val="lv-LV"/>
              </w:rPr>
              <w:t>Ja sniegtā informācija ir nepilnīga, 1 punkta vietā var piemērot 0.5 punktus.</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3</w:t>
            </w:r>
          </w:p>
        </w:tc>
        <w:tc>
          <w:tcPr>
            <w:tcW w:w="369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r>
      <w:tr w:rsidR="00445672" w:rsidRPr="001764C1" w:rsidTr="00445672">
        <w:trPr>
          <w:trHeight w:val="1932"/>
        </w:trPr>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2.</w:t>
            </w:r>
          </w:p>
        </w:tc>
        <w:tc>
          <w:tcPr>
            <w:tcW w:w="4320" w:type="dxa"/>
            <w:shd w:val="clear" w:color="auto" w:fill="FFFFFF" w:themeFill="background1"/>
          </w:tcPr>
          <w:p w:rsidR="00445672" w:rsidRPr="001764C1" w:rsidRDefault="00445672" w:rsidP="00445672">
            <w:pPr>
              <w:spacing w:after="0"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Projektā plānotās aktivitātes:</w:t>
            </w:r>
          </w:p>
          <w:p w:rsidR="00445672" w:rsidRPr="001764C1" w:rsidRDefault="00445672" w:rsidP="00445672">
            <w:pPr>
              <w:pStyle w:val="ListParagraph"/>
              <w:numPr>
                <w:ilvl w:val="0"/>
                <w:numId w:val="6"/>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ir skaidri definētas un aprakstītas – 1 punkts;</w:t>
            </w:r>
          </w:p>
          <w:p w:rsidR="00445672" w:rsidRPr="001764C1" w:rsidRDefault="00445672" w:rsidP="00445672">
            <w:pPr>
              <w:pStyle w:val="ListParagraph"/>
              <w:numPr>
                <w:ilvl w:val="0"/>
                <w:numId w:val="6"/>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plānotās aktivitātes atspoguļo to, kā tiks nodrošināta kvalitatīvu rezultātu un mērķa sasniegšana – 1 punkts;</w:t>
            </w:r>
          </w:p>
          <w:p w:rsidR="00445672" w:rsidRPr="001764C1" w:rsidRDefault="00445672" w:rsidP="00445672">
            <w:pPr>
              <w:pStyle w:val="ListParagraph"/>
              <w:numPr>
                <w:ilvl w:val="0"/>
                <w:numId w:val="6"/>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atbilst laika grafikam – 1 punkts.</w:t>
            </w:r>
          </w:p>
          <w:p w:rsidR="00445672" w:rsidRPr="001764C1" w:rsidRDefault="00445672" w:rsidP="00445672">
            <w:pPr>
              <w:spacing w:after="0" w:line="240" w:lineRule="auto"/>
              <w:ind w:left="100"/>
              <w:jc w:val="both"/>
              <w:rPr>
                <w:rFonts w:ascii="Times New Roman" w:hAnsi="Times New Roman" w:cs="Times New Roman"/>
                <w:i/>
                <w:sz w:val="20"/>
                <w:szCs w:val="24"/>
                <w:lang w:val="lv-LV"/>
              </w:rPr>
            </w:pPr>
            <w:r w:rsidRPr="001764C1">
              <w:rPr>
                <w:rFonts w:ascii="Times New Roman" w:hAnsi="Times New Roman" w:cs="Times New Roman"/>
                <w:i/>
                <w:sz w:val="20"/>
                <w:szCs w:val="24"/>
                <w:lang w:val="lv-LV"/>
              </w:rPr>
              <w:t>Ja sniegtā informācija ir nepilnīga, 1 punkta vietā var piemērot 0.5 punktus.</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3</w:t>
            </w:r>
          </w:p>
        </w:tc>
        <w:tc>
          <w:tcPr>
            <w:tcW w:w="369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r>
      <w:tr w:rsidR="00445672" w:rsidRPr="001764C1" w:rsidTr="00445672">
        <w:trPr>
          <w:trHeight w:val="2760"/>
        </w:trPr>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lastRenderedPageBreak/>
              <w:t>3.</w:t>
            </w:r>
          </w:p>
        </w:tc>
        <w:tc>
          <w:tcPr>
            <w:tcW w:w="4320" w:type="dxa"/>
          </w:tcPr>
          <w:p w:rsidR="00445672" w:rsidRPr="001764C1" w:rsidRDefault="00445672" w:rsidP="00445672">
            <w:pPr>
              <w:spacing w:after="0"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Projekta ilgtspēja:</w:t>
            </w:r>
          </w:p>
          <w:p w:rsidR="00445672" w:rsidRPr="001764C1" w:rsidRDefault="00445672" w:rsidP="00445672">
            <w:pPr>
              <w:pStyle w:val="ListParagraph"/>
              <w:numPr>
                <w:ilvl w:val="0"/>
                <w:numId w:val="2"/>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 xml:space="preserve">ir paredzētas un aprakstītas produkta/pakalpojuma uzturēšanas aktivitātes vismaz piecus gadus pēc projekta īstenošanas - 1 punkts; </w:t>
            </w:r>
          </w:p>
          <w:p w:rsidR="00445672" w:rsidRPr="001764C1" w:rsidRDefault="00445672" w:rsidP="00445672">
            <w:pPr>
              <w:pStyle w:val="ListParagraph"/>
              <w:numPr>
                <w:ilvl w:val="0"/>
                <w:numId w:val="2"/>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 xml:space="preserve">norādīti un aprakstīti finansējuma avoti un plānotās veicamās darbības – 1 punkts; </w:t>
            </w:r>
          </w:p>
          <w:p w:rsidR="00445672" w:rsidRPr="001764C1" w:rsidRDefault="00445672" w:rsidP="00445672">
            <w:pPr>
              <w:pStyle w:val="ListParagraph"/>
              <w:numPr>
                <w:ilvl w:val="0"/>
                <w:numId w:val="2"/>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norādīti un aprakstīti riski un iespējamie risinājumi – 1 punkts.</w:t>
            </w:r>
          </w:p>
          <w:p w:rsidR="00445672" w:rsidRPr="001764C1" w:rsidRDefault="00445672" w:rsidP="00445672">
            <w:pPr>
              <w:spacing w:after="0" w:line="240" w:lineRule="auto"/>
              <w:jc w:val="both"/>
              <w:rPr>
                <w:rFonts w:ascii="Times New Roman" w:hAnsi="Times New Roman" w:cs="Times New Roman"/>
                <w:sz w:val="20"/>
                <w:szCs w:val="24"/>
                <w:lang w:val="lv-LV"/>
              </w:rPr>
            </w:pPr>
            <w:r w:rsidRPr="001764C1">
              <w:rPr>
                <w:rFonts w:ascii="Times New Roman" w:hAnsi="Times New Roman" w:cs="Times New Roman"/>
                <w:i/>
                <w:sz w:val="20"/>
                <w:szCs w:val="24"/>
                <w:lang w:val="lv-LV"/>
              </w:rPr>
              <w:t>Ja sniegtā informācija ir nepilnīga, 1 punkta vietā var piemērot 0.5 punktus.</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3</w:t>
            </w:r>
          </w:p>
        </w:tc>
        <w:tc>
          <w:tcPr>
            <w:tcW w:w="369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r>
      <w:tr w:rsidR="00445672" w:rsidRPr="001764C1" w:rsidTr="00445672">
        <w:trPr>
          <w:trHeight w:val="77"/>
        </w:trPr>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4.</w:t>
            </w:r>
          </w:p>
        </w:tc>
        <w:tc>
          <w:tcPr>
            <w:tcW w:w="4320" w:type="dxa"/>
          </w:tcPr>
          <w:p w:rsidR="00445672" w:rsidRPr="001764C1" w:rsidRDefault="00445672" w:rsidP="00445672">
            <w:pPr>
              <w:spacing w:after="0" w:line="240" w:lineRule="auto"/>
              <w:jc w:val="both"/>
              <w:rPr>
                <w:rFonts w:ascii="Times New Roman" w:eastAsia="Times New Roman" w:hAnsi="Times New Roman" w:cs="Times New Roman"/>
                <w:sz w:val="20"/>
                <w:szCs w:val="24"/>
                <w:lang w:val="lv-LV" w:eastAsia="lv-LV"/>
              </w:rPr>
            </w:pPr>
            <w:r w:rsidRPr="001764C1">
              <w:rPr>
                <w:rFonts w:ascii="Times New Roman" w:eastAsia="Times New Roman" w:hAnsi="Times New Roman" w:cs="Times New Roman"/>
                <w:sz w:val="20"/>
                <w:szCs w:val="24"/>
                <w:lang w:val="lv-LV" w:eastAsia="lv-LV"/>
              </w:rPr>
              <w:t>Produkts vai pakalpojums ir inovatīvs vietējā novada darbības teritorijā - 1 punkts.</w:t>
            </w:r>
          </w:p>
          <w:p w:rsidR="00445672" w:rsidRPr="001764C1" w:rsidRDefault="00445672" w:rsidP="00445672">
            <w:pPr>
              <w:spacing w:after="0" w:line="240" w:lineRule="auto"/>
              <w:jc w:val="both"/>
              <w:rPr>
                <w:rFonts w:ascii="Times New Roman" w:eastAsia="Times New Roman" w:hAnsi="Times New Roman" w:cs="Times New Roman"/>
                <w:sz w:val="20"/>
                <w:szCs w:val="24"/>
                <w:lang w:val="lv-LV" w:eastAsia="lv-LV"/>
              </w:rPr>
            </w:pP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sidRPr="001764C1">
              <w:rPr>
                <w:rFonts w:ascii="Times New Roman" w:hAnsi="Times New Roman" w:cs="Times New Roman"/>
                <w:sz w:val="20"/>
                <w:szCs w:val="24"/>
                <w:lang w:val="lv-LV"/>
              </w:rPr>
              <w:t>1</w:t>
            </w:r>
          </w:p>
        </w:tc>
        <w:tc>
          <w:tcPr>
            <w:tcW w:w="369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r>
      <w:tr w:rsidR="00445672" w:rsidRPr="001764C1" w:rsidTr="00445672">
        <w:trPr>
          <w:trHeight w:val="2605"/>
        </w:trPr>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5.</w:t>
            </w:r>
          </w:p>
        </w:tc>
        <w:tc>
          <w:tcPr>
            <w:tcW w:w="4320" w:type="dxa"/>
          </w:tcPr>
          <w:p w:rsidR="00445672" w:rsidRPr="001764C1" w:rsidRDefault="00445672" w:rsidP="00445672">
            <w:pPr>
              <w:spacing w:after="0" w:line="240" w:lineRule="auto"/>
              <w:jc w:val="both"/>
              <w:rPr>
                <w:rFonts w:ascii="Times New Roman" w:eastAsia="Times New Roman" w:hAnsi="Times New Roman" w:cs="Times New Roman"/>
                <w:strike/>
                <w:sz w:val="20"/>
                <w:szCs w:val="24"/>
                <w:lang w:val="lv-LV" w:eastAsia="lv-LV"/>
              </w:rPr>
            </w:pPr>
            <w:r w:rsidRPr="001764C1">
              <w:rPr>
                <w:rFonts w:ascii="Times New Roman" w:eastAsia="Times New Roman" w:hAnsi="Times New Roman" w:cs="Times New Roman"/>
                <w:sz w:val="20"/>
                <w:szCs w:val="24"/>
                <w:lang w:val="lv-LV" w:eastAsia="lv-LV"/>
              </w:rPr>
              <w:t>Projekts paredz radīt/saglabāt darba vietas:</w:t>
            </w:r>
          </w:p>
          <w:p w:rsidR="00445672" w:rsidRPr="001764C1" w:rsidRDefault="00445672" w:rsidP="00445672">
            <w:pPr>
              <w:pStyle w:val="ListParagraph"/>
              <w:numPr>
                <w:ilvl w:val="0"/>
                <w:numId w:val="5"/>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saglabāta darba vieta – 1 punkts;</w:t>
            </w:r>
          </w:p>
          <w:p w:rsidR="00445672" w:rsidRPr="001764C1" w:rsidRDefault="00445672" w:rsidP="00445672">
            <w:pPr>
              <w:pStyle w:val="ListParagraph"/>
              <w:numPr>
                <w:ilvl w:val="0"/>
                <w:numId w:val="5"/>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radīta nepilnas slodzes darba vieta – 2 punkti;</w:t>
            </w:r>
          </w:p>
          <w:p w:rsidR="00445672" w:rsidRPr="001764C1" w:rsidRDefault="00445672" w:rsidP="00445672">
            <w:pPr>
              <w:pStyle w:val="ListParagraph"/>
              <w:numPr>
                <w:ilvl w:val="0"/>
                <w:numId w:val="5"/>
              </w:numPr>
              <w:spacing w:after="0" w:line="240" w:lineRule="auto"/>
              <w:ind w:left="46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radīta jauna pilna laika darba vieta – 3 punkti.</w:t>
            </w:r>
          </w:p>
          <w:p w:rsidR="00445672" w:rsidRPr="001764C1" w:rsidRDefault="00445672" w:rsidP="00445672">
            <w:pPr>
              <w:spacing w:after="0" w:line="240" w:lineRule="auto"/>
              <w:ind w:left="100"/>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Par saglabātu darba vietu uzskata, ja projekta īstenošana tieši saistīta ar konkrēto darbinieku, piemēram, tiek uzlaboti darbinieka darba apstākļi, tiek paaugstināta darbinieka kvalifikācija, darbiniekam tiek uzticēti jauni darba pienākumi u.c.</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before="100" w:beforeAutospacing="1" w:after="100" w:afterAutospacing="1" w:line="240" w:lineRule="auto"/>
              <w:jc w:val="center"/>
              <w:rPr>
                <w:rFonts w:ascii="Times New Roman" w:eastAsia="Times New Roman" w:hAnsi="Times New Roman" w:cs="Times New Roman"/>
                <w:sz w:val="20"/>
                <w:szCs w:val="24"/>
                <w:lang w:val="lv-LV" w:eastAsia="lv-LV"/>
              </w:rPr>
            </w:pPr>
            <w:r>
              <w:rPr>
                <w:rFonts w:ascii="Times New Roman" w:eastAsia="Times New Roman" w:hAnsi="Times New Roman" w:cs="Times New Roman"/>
                <w:sz w:val="20"/>
                <w:szCs w:val="24"/>
                <w:lang w:val="lv-LV" w:eastAsia="lv-LV"/>
              </w:rPr>
              <w:t>3</w:t>
            </w:r>
          </w:p>
        </w:tc>
        <w:tc>
          <w:tcPr>
            <w:tcW w:w="369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r>
      <w:tr w:rsidR="00445672" w:rsidRPr="001764C1" w:rsidTr="00445672">
        <w:tc>
          <w:tcPr>
            <w:tcW w:w="4860" w:type="dxa"/>
            <w:gridSpan w:val="2"/>
          </w:tcPr>
          <w:p w:rsidR="00445672" w:rsidRPr="001764C1" w:rsidRDefault="00445672" w:rsidP="00445672">
            <w:pPr>
              <w:spacing w:before="100" w:beforeAutospacing="1" w:after="100" w:afterAutospacing="1" w:line="240" w:lineRule="auto"/>
              <w:jc w:val="right"/>
              <w:rPr>
                <w:rFonts w:ascii="Times New Roman" w:eastAsia="Times New Roman" w:hAnsi="Times New Roman" w:cs="Times New Roman"/>
                <w:i/>
                <w:sz w:val="20"/>
                <w:szCs w:val="24"/>
                <w:lang w:val="lv-LV" w:eastAsia="lv-LV"/>
              </w:rPr>
            </w:pPr>
            <w:r w:rsidRPr="001764C1">
              <w:rPr>
                <w:rFonts w:ascii="Times New Roman" w:eastAsia="Times New Roman" w:hAnsi="Times New Roman" w:cs="Times New Roman"/>
                <w:i/>
                <w:sz w:val="20"/>
                <w:szCs w:val="24"/>
                <w:lang w:val="lv-LV" w:eastAsia="lv-LV"/>
              </w:rPr>
              <w:t xml:space="preserve">Kopā </w:t>
            </w:r>
          </w:p>
        </w:tc>
        <w:tc>
          <w:tcPr>
            <w:tcW w:w="126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c>
          <w:tcPr>
            <w:tcW w:w="126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Pr>
                <w:rFonts w:ascii="Times New Roman" w:hAnsi="Times New Roman" w:cs="Times New Roman"/>
                <w:sz w:val="20"/>
                <w:szCs w:val="24"/>
                <w:lang w:val="lv-LV"/>
              </w:rPr>
              <w:t>13</w:t>
            </w:r>
          </w:p>
        </w:tc>
        <w:tc>
          <w:tcPr>
            <w:tcW w:w="369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r>
      <w:tr w:rsidR="00445672" w:rsidRPr="001764C1" w:rsidTr="00445672">
        <w:tc>
          <w:tcPr>
            <w:tcW w:w="11070" w:type="dxa"/>
            <w:gridSpan w:val="5"/>
          </w:tcPr>
          <w:p w:rsidR="00445672" w:rsidRPr="001764C1" w:rsidRDefault="00445672" w:rsidP="00445672">
            <w:pPr>
              <w:spacing w:before="100" w:beforeAutospacing="1" w:after="100" w:afterAutospacing="1" w:line="240" w:lineRule="auto"/>
              <w:jc w:val="both"/>
              <w:rPr>
                <w:rFonts w:ascii="Times New Roman" w:hAnsi="Times New Roman" w:cs="Times New Roman"/>
                <w:b/>
                <w:sz w:val="20"/>
                <w:szCs w:val="24"/>
                <w:lang w:val="lv-LV"/>
              </w:rPr>
            </w:pPr>
            <w:r w:rsidRPr="001764C1">
              <w:rPr>
                <w:rFonts w:ascii="Times New Roman" w:eastAsia="Times New Roman" w:hAnsi="Times New Roman" w:cs="Times New Roman"/>
                <w:b/>
                <w:sz w:val="20"/>
                <w:szCs w:val="24"/>
                <w:lang w:val="lv-LV" w:eastAsia="lv-LV"/>
              </w:rPr>
              <w:t>Specifiskie vērtēšanas kritēriji</w:t>
            </w:r>
          </w:p>
        </w:tc>
      </w:tr>
      <w:tr w:rsidR="00445672" w:rsidRPr="001764C1" w:rsidTr="00445672">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1.</w:t>
            </w:r>
          </w:p>
        </w:tc>
        <w:tc>
          <w:tcPr>
            <w:tcW w:w="4320" w:type="dxa"/>
          </w:tcPr>
          <w:p w:rsidR="00445672" w:rsidRPr="001764C1" w:rsidRDefault="00445672" w:rsidP="00445672">
            <w:pPr>
              <w:spacing w:after="0" w:line="240" w:lineRule="auto"/>
              <w:jc w:val="both"/>
              <w:rPr>
                <w:rFonts w:ascii="Times New Roman" w:eastAsia="Times New Roman" w:hAnsi="Times New Roman" w:cs="Times New Roman"/>
                <w:sz w:val="20"/>
                <w:szCs w:val="24"/>
                <w:lang w:val="lv-LV"/>
              </w:rPr>
            </w:pPr>
            <w:r w:rsidRPr="001764C1">
              <w:rPr>
                <w:rFonts w:ascii="Times New Roman" w:eastAsia="Times New Roman" w:hAnsi="Times New Roman" w:cs="Times New Roman"/>
                <w:sz w:val="20"/>
                <w:szCs w:val="24"/>
                <w:lang w:val="lv-LV"/>
              </w:rPr>
              <w:t xml:space="preserve">Projekta aktivitātēm plānotais finansējums ir pamatots un skaidri sadalīts pa pozīcijām: </w:t>
            </w:r>
          </w:p>
          <w:p w:rsidR="00445672" w:rsidRPr="001764C1" w:rsidRDefault="00445672" w:rsidP="00445672">
            <w:pPr>
              <w:pStyle w:val="ListParagraph"/>
              <w:numPr>
                <w:ilvl w:val="0"/>
                <w:numId w:val="4"/>
              </w:numPr>
              <w:spacing w:after="0" w:line="240" w:lineRule="auto"/>
              <w:ind w:left="460"/>
              <w:jc w:val="both"/>
              <w:rPr>
                <w:rFonts w:ascii="Times New Roman" w:eastAsia="Times New Roman" w:hAnsi="Times New Roman" w:cs="Times New Roman"/>
                <w:sz w:val="20"/>
                <w:szCs w:val="24"/>
                <w:lang w:val="lv-LV"/>
              </w:rPr>
            </w:pPr>
            <w:r w:rsidRPr="001764C1">
              <w:rPr>
                <w:rFonts w:ascii="Times New Roman" w:eastAsia="Times New Roman" w:hAnsi="Times New Roman" w:cs="Times New Roman"/>
                <w:sz w:val="20"/>
                <w:szCs w:val="24"/>
                <w:lang w:val="lv-LV"/>
              </w:rPr>
              <w:t>sniegta tikai vispārīga tāme, detalizēti neatšifrējot vienību izmaksas vai pozīcijas – 1punkts;</w:t>
            </w:r>
          </w:p>
          <w:p w:rsidR="00445672" w:rsidRPr="001764C1" w:rsidRDefault="00445672" w:rsidP="00445672">
            <w:pPr>
              <w:pStyle w:val="ListParagraph"/>
              <w:numPr>
                <w:ilvl w:val="0"/>
                <w:numId w:val="4"/>
              </w:numPr>
              <w:spacing w:after="0" w:line="240" w:lineRule="auto"/>
              <w:ind w:left="460"/>
              <w:jc w:val="both"/>
              <w:rPr>
                <w:rFonts w:ascii="Times New Roman" w:eastAsia="Times New Roman" w:hAnsi="Times New Roman" w:cs="Times New Roman"/>
                <w:sz w:val="20"/>
                <w:szCs w:val="24"/>
                <w:lang w:val="lv-LV"/>
              </w:rPr>
            </w:pPr>
            <w:r w:rsidRPr="001764C1">
              <w:rPr>
                <w:rFonts w:ascii="Times New Roman" w:eastAsia="Times New Roman" w:hAnsi="Times New Roman" w:cs="Times New Roman"/>
                <w:sz w:val="20"/>
                <w:szCs w:val="24"/>
                <w:lang w:val="lv-LV"/>
              </w:rPr>
              <w:t>visas pozīcijas un vienības ir atšifrētas – 2 punkti.</w:t>
            </w:r>
          </w:p>
          <w:p w:rsidR="00445672" w:rsidRPr="001764C1" w:rsidRDefault="00445672" w:rsidP="00445672">
            <w:pPr>
              <w:spacing w:after="0" w:line="240" w:lineRule="auto"/>
              <w:jc w:val="both"/>
              <w:rPr>
                <w:rFonts w:ascii="Times New Roman" w:eastAsia="Times New Roman" w:hAnsi="Times New Roman" w:cs="Times New Roman"/>
                <w:sz w:val="20"/>
                <w:szCs w:val="24"/>
                <w:lang w:val="lv-LV"/>
              </w:rPr>
            </w:pPr>
            <w:r w:rsidRPr="001764C1">
              <w:rPr>
                <w:rFonts w:ascii="Times New Roman" w:eastAsia="Times New Roman" w:hAnsi="Times New Roman" w:cs="Times New Roman"/>
                <w:sz w:val="20"/>
                <w:szCs w:val="24"/>
                <w:lang w:val="lv-LV"/>
              </w:rPr>
              <w:t>Projekta iesniedzējs papildus projekta iesniegumam, iesniedz tāmi, kurā ir sniegta detalizēta informācija par izmaksu pamatotību un izmaksu pozīcijām.</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Pr>
                <w:rFonts w:ascii="Times New Roman" w:hAnsi="Times New Roman" w:cs="Times New Roman"/>
                <w:sz w:val="20"/>
                <w:szCs w:val="24"/>
                <w:lang w:val="lv-LV"/>
              </w:rPr>
              <w:t>2</w:t>
            </w:r>
          </w:p>
        </w:tc>
        <w:tc>
          <w:tcPr>
            <w:tcW w:w="369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p>
        </w:tc>
      </w:tr>
      <w:tr w:rsidR="00445672" w:rsidRPr="001764C1" w:rsidTr="00445672">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2.</w:t>
            </w:r>
          </w:p>
        </w:tc>
        <w:tc>
          <w:tcPr>
            <w:tcW w:w="4320" w:type="dxa"/>
          </w:tcPr>
          <w:p w:rsidR="00445672" w:rsidRPr="001764C1" w:rsidRDefault="00445672" w:rsidP="00445672">
            <w:pPr>
              <w:spacing w:after="0" w:line="240" w:lineRule="auto"/>
              <w:jc w:val="both"/>
              <w:rPr>
                <w:rFonts w:ascii="Times New Roman" w:eastAsia="Times New Roman" w:hAnsi="Times New Roman" w:cs="Times New Roman"/>
                <w:sz w:val="20"/>
                <w:szCs w:val="24"/>
                <w:lang w:val="lv-LV" w:eastAsia="lv-LV"/>
              </w:rPr>
            </w:pPr>
            <w:r w:rsidRPr="001764C1">
              <w:rPr>
                <w:rFonts w:ascii="Times New Roman" w:eastAsia="Times New Roman" w:hAnsi="Times New Roman" w:cs="Times New Roman"/>
                <w:sz w:val="20"/>
                <w:szCs w:val="24"/>
                <w:lang w:val="lv-LV" w:eastAsia="lv-LV"/>
              </w:rPr>
              <w:t>Projektā plānota sadarbība (kopprojekts) un sniegts apraksts par to, ja paredzēti:</w:t>
            </w:r>
          </w:p>
          <w:p w:rsidR="00445672" w:rsidRPr="001764C1" w:rsidRDefault="00445672" w:rsidP="00445672">
            <w:pPr>
              <w:pStyle w:val="ListParagraph"/>
              <w:numPr>
                <w:ilvl w:val="0"/>
                <w:numId w:val="3"/>
              </w:numPr>
              <w:spacing w:after="0" w:line="240" w:lineRule="auto"/>
              <w:ind w:left="460"/>
              <w:jc w:val="both"/>
              <w:rPr>
                <w:rFonts w:ascii="Times New Roman" w:eastAsia="Times New Roman" w:hAnsi="Times New Roman" w:cs="Times New Roman"/>
                <w:sz w:val="20"/>
                <w:szCs w:val="24"/>
                <w:lang w:val="lv-LV" w:eastAsia="lv-LV"/>
              </w:rPr>
            </w:pPr>
            <w:r w:rsidRPr="001764C1">
              <w:rPr>
                <w:rFonts w:ascii="Times New Roman" w:eastAsia="Times New Roman" w:hAnsi="Times New Roman" w:cs="Times New Roman"/>
                <w:sz w:val="20"/>
                <w:szCs w:val="24"/>
                <w:lang w:val="lv-LV" w:eastAsia="lv-LV"/>
              </w:rPr>
              <w:t>divi sadarbības partneri – 1 punkts;</w:t>
            </w:r>
          </w:p>
          <w:p w:rsidR="00445672" w:rsidRPr="001764C1" w:rsidRDefault="00445672" w:rsidP="00445672">
            <w:pPr>
              <w:pStyle w:val="ListParagraph"/>
              <w:numPr>
                <w:ilvl w:val="0"/>
                <w:numId w:val="3"/>
              </w:numPr>
              <w:spacing w:after="0" w:line="240" w:lineRule="auto"/>
              <w:ind w:left="460"/>
              <w:jc w:val="both"/>
              <w:rPr>
                <w:rFonts w:ascii="Times New Roman" w:eastAsia="Times New Roman" w:hAnsi="Times New Roman" w:cs="Times New Roman"/>
                <w:sz w:val="20"/>
                <w:szCs w:val="24"/>
                <w:lang w:val="lv-LV" w:eastAsia="lv-LV"/>
              </w:rPr>
            </w:pPr>
            <w:r w:rsidRPr="001764C1">
              <w:rPr>
                <w:rFonts w:ascii="Times New Roman" w:eastAsia="Times New Roman" w:hAnsi="Times New Roman" w:cs="Times New Roman"/>
                <w:sz w:val="20"/>
                <w:szCs w:val="24"/>
                <w:lang w:val="lv-LV" w:eastAsia="lv-LV"/>
              </w:rPr>
              <w:t>trīs vai vairāki sadarbības partneri – 2 punkti.</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before="100" w:beforeAutospacing="1" w:after="100" w:afterAutospacing="1" w:line="240" w:lineRule="auto"/>
              <w:jc w:val="center"/>
              <w:rPr>
                <w:rFonts w:ascii="Times New Roman" w:eastAsia="Times New Roman" w:hAnsi="Times New Roman" w:cs="Times New Roman"/>
                <w:sz w:val="20"/>
                <w:szCs w:val="24"/>
                <w:lang w:val="lv-LV" w:eastAsia="lv-LV"/>
              </w:rPr>
            </w:pPr>
            <w:r>
              <w:rPr>
                <w:rFonts w:ascii="Times New Roman" w:eastAsia="Times New Roman" w:hAnsi="Times New Roman" w:cs="Times New Roman"/>
                <w:sz w:val="20"/>
                <w:szCs w:val="24"/>
                <w:lang w:val="lv-LV" w:eastAsia="lv-LV"/>
              </w:rPr>
              <w:t>2</w:t>
            </w:r>
          </w:p>
        </w:tc>
        <w:tc>
          <w:tcPr>
            <w:tcW w:w="369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p>
        </w:tc>
      </w:tr>
      <w:tr w:rsidR="00445672" w:rsidRPr="001764C1" w:rsidTr="00445672">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3.</w:t>
            </w:r>
          </w:p>
        </w:tc>
        <w:tc>
          <w:tcPr>
            <w:tcW w:w="4320" w:type="dxa"/>
          </w:tcPr>
          <w:p w:rsidR="00445672" w:rsidRPr="001764C1" w:rsidRDefault="00445672" w:rsidP="00445672">
            <w:pPr>
              <w:pStyle w:val="ListParagraph"/>
              <w:numPr>
                <w:ilvl w:val="0"/>
                <w:numId w:val="7"/>
              </w:numPr>
              <w:spacing w:after="0" w:line="240" w:lineRule="auto"/>
              <w:ind w:left="319"/>
              <w:jc w:val="both"/>
              <w:rPr>
                <w:rFonts w:ascii="Times New Roman" w:eastAsia="Times New Roman" w:hAnsi="Times New Roman" w:cs="Times New Roman"/>
                <w:sz w:val="20"/>
                <w:szCs w:val="24"/>
                <w:lang w:val="lv-LV" w:eastAsia="lv-LV"/>
              </w:rPr>
            </w:pPr>
            <w:r w:rsidRPr="001764C1">
              <w:rPr>
                <w:rFonts w:ascii="Times New Roman" w:eastAsia="Times New Roman" w:hAnsi="Times New Roman" w:cs="Times New Roman"/>
                <w:sz w:val="20"/>
                <w:szCs w:val="24"/>
                <w:lang w:val="lv-LV" w:eastAsia="lv-LV"/>
              </w:rPr>
              <w:t>Projekta publicitāte:projektā paredzēts sniegt informāciju par projekta īstenošanu un tā rezultātiem interneta resursos – 0,5 punkti;</w:t>
            </w:r>
          </w:p>
          <w:p w:rsidR="00445672" w:rsidRPr="001764C1" w:rsidRDefault="00445672" w:rsidP="00445672">
            <w:pPr>
              <w:pStyle w:val="ListParagraph"/>
              <w:numPr>
                <w:ilvl w:val="0"/>
                <w:numId w:val="7"/>
              </w:numPr>
              <w:spacing w:after="0" w:line="240" w:lineRule="auto"/>
              <w:ind w:left="319"/>
              <w:jc w:val="both"/>
              <w:rPr>
                <w:rFonts w:ascii="Times New Roman" w:eastAsia="Times New Roman" w:hAnsi="Times New Roman" w:cs="Times New Roman"/>
                <w:sz w:val="20"/>
                <w:szCs w:val="24"/>
                <w:lang w:val="lv-LV" w:eastAsia="lv-LV"/>
              </w:rPr>
            </w:pPr>
            <w:r w:rsidRPr="001764C1">
              <w:rPr>
                <w:rFonts w:ascii="Times New Roman" w:eastAsia="Times New Roman" w:hAnsi="Times New Roman" w:cs="Times New Roman"/>
                <w:sz w:val="20"/>
                <w:szCs w:val="24"/>
                <w:lang w:val="lv-LV" w:eastAsia="lv-LV"/>
              </w:rPr>
              <w:t>papildus informācijas ievietošanai interneta resursos, projektā paredzēts ievietot informāciju drukātajos masu medijos vai/un paredzēti plašāki publicitātes pasākumi, piemēram, projekta prezentēšanas pasākums – 1 punkts.</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p>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Pr>
                <w:rFonts w:ascii="Times New Roman" w:hAnsi="Times New Roman" w:cs="Times New Roman"/>
                <w:sz w:val="20"/>
                <w:szCs w:val="24"/>
                <w:lang w:val="lv-LV"/>
              </w:rPr>
              <w:t>1</w:t>
            </w:r>
          </w:p>
        </w:tc>
        <w:tc>
          <w:tcPr>
            <w:tcW w:w="369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p>
        </w:tc>
      </w:tr>
      <w:tr w:rsidR="00445672" w:rsidRPr="001764C1" w:rsidTr="00445672">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t>4.</w:t>
            </w:r>
          </w:p>
        </w:tc>
        <w:tc>
          <w:tcPr>
            <w:tcW w:w="4320" w:type="dxa"/>
          </w:tcPr>
          <w:p w:rsidR="00445672" w:rsidRPr="001764C1" w:rsidRDefault="00445672" w:rsidP="00445672">
            <w:pPr>
              <w:spacing w:after="0" w:line="240" w:lineRule="auto"/>
              <w:jc w:val="both"/>
              <w:rPr>
                <w:rFonts w:ascii="Times New Roman" w:eastAsia="Times New Roman" w:hAnsi="Times New Roman" w:cs="Times New Roman"/>
                <w:sz w:val="20"/>
                <w:szCs w:val="24"/>
                <w:lang w:val="lv-LV" w:eastAsia="lv-LV"/>
              </w:rPr>
            </w:pPr>
            <w:r w:rsidRPr="001764C1">
              <w:rPr>
                <w:rFonts w:ascii="Times New Roman" w:eastAsia="Times New Roman" w:hAnsi="Times New Roman" w:cs="Times New Roman"/>
                <w:sz w:val="20"/>
                <w:szCs w:val="24"/>
                <w:lang w:val="lv-LV" w:eastAsia="lv-LV"/>
              </w:rPr>
              <w:t>Projektu iesniedzis uzņēmums, kas sniedz tūrisma pakalpojumu vietējās rīcības grupas darbības teritorijā (informācija par tūrisma pakalpojumu atrodama pašvaldību izdotajos informatīvajos materiālos vai pašvaldību mājas lapās).</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after="0" w:line="240" w:lineRule="auto"/>
              <w:jc w:val="center"/>
              <w:rPr>
                <w:rFonts w:ascii="Times New Roman" w:eastAsia="Times New Roman" w:hAnsi="Times New Roman" w:cs="Times New Roman"/>
                <w:sz w:val="20"/>
                <w:szCs w:val="24"/>
                <w:lang w:val="lv-LV" w:eastAsia="lv-LV"/>
              </w:rPr>
            </w:pPr>
            <w:r>
              <w:rPr>
                <w:rFonts w:ascii="Times New Roman" w:eastAsia="Times New Roman" w:hAnsi="Times New Roman" w:cs="Times New Roman"/>
                <w:sz w:val="20"/>
                <w:szCs w:val="24"/>
                <w:lang w:val="lv-LV" w:eastAsia="lv-LV"/>
              </w:rPr>
              <w:t>1</w:t>
            </w:r>
          </w:p>
        </w:tc>
        <w:tc>
          <w:tcPr>
            <w:tcW w:w="369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p>
        </w:tc>
      </w:tr>
      <w:tr w:rsidR="00445672" w:rsidRPr="001764C1" w:rsidTr="00445672">
        <w:tc>
          <w:tcPr>
            <w:tcW w:w="54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r w:rsidRPr="001764C1">
              <w:rPr>
                <w:rFonts w:ascii="Times New Roman" w:hAnsi="Times New Roman" w:cs="Times New Roman"/>
                <w:sz w:val="20"/>
                <w:szCs w:val="24"/>
                <w:lang w:val="lv-LV"/>
              </w:rPr>
              <w:lastRenderedPageBreak/>
              <w:t>5.</w:t>
            </w:r>
          </w:p>
        </w:tc>
        <w:tc>
          <w:tcPr>
            <w:tcW w:w="4320" w:type="dxa"/>
          </w:tcPr>
          <w:p w:rsidR="00445672" w:rsidRPr="001764C1" w:rsidRDefault="00445672" w:rsidP="00445672">
            <w:pPr>
              <w:spacing w:after="0" w:line="240" w:lineRule="auto"/>
              <w:jc w:val="both"/>
              <w:rPr>
                <w:rFonts w:ascii="Times New Roman" w:eastAsia="Times New Roman" w:hAnsi="Times New Roman" w:cs="Times New Roman"/>
                <w:sz w:val="20"/>
                <w:szCs w:val="24"/>
                <w:lang w:val="lv-LV" w:eastAsia="lv-LV"/>
              </w:rPr>
            </w:pPr>
            <w:r w:rsidRPr="001764C1">
              <w:rPr>
                <w:rFonts w:ascii="Times New Roman" w:eastAsia="Times New Roman" w:hAnsi="Times New Roman" w:cs="Times New Roman"/>
                <w:sz w:val="20"/>
                <w:szCs w:val="24"/>
                <w:lang w:val="lv-LV" w:eastAsia="lv-LV"/>
              </w:rPr>
              <w:t>Projekts paredz uzlabot darba vietu nabadzības un sociālās atstumtības riskam pakļautas iedzīvotāju grupas pārstāvim.</w:t>
            </w:r>
          </w:p>
        </w:tc>
        <w:tc>
          <w:tcPr>
            <w:tcW w:w="1260" w:type="dxa"/>
            <w:vAlign w:val="center"/>
          </w:tcPr>
          <w:p w:rsidR="00445672" w:rsidRPr="001764C1" w:rsidRDefault="00445672" w:rsidP="00445672">
            <w:pPr>
              <w:spacing w:before="100" w:beforeAutospacing="1" w:after="100" w:afterAutospacing="1" w:line="240" w:lineRule="auto"/>
              <w:rPr>
                <w:rFonts w:ascii="Times New Roman" w:hAnsi="Times New Roman" w:cs="Times New Roman"/>
                <w:sz w:val="20"/>
                <w:szCs w:val="24"/>
                <w:lang w:val="lv-LV"/>
              </w:rPr>
            </w:pPr>
          </w:p>
        </w:tc>
        <w:tc>
          <w:tcPr>
            <w:tcW w:w="1260" w:type="dxa"/>
            <w:vAlign w:val="center"/>
          </w:tcPr>
          <w:p w:rsidR="00445672" w:rsidRPr="001764C1" w:rsidRDefault="00445672" w:rsidP="00445672">
            <w:pPr>
              <w:spacing w:after="0" w:line="240" w:lineRule="auto"/>
              <w:jc w:val="center"/>
              <w:rPr>
                <w:rFonts w:ascii="Times New Roman" w:eastAsia="Times New Roman" w:hAnsi="Times New Roman" w:cs="Times New Roman"/>
                <w:sz w:val="20"/>
                <w:szCs w:val="24"/>
                <w:lang w:val="lv-LV" w:eastAsia="lv-LV"/>
              </w:rPr>
            </w:pPr>
            <w:r>
              <w:rPr>
                <w:rFonts w:ascii="Times New Roman" w:eastAsia="Times New Roman" w:hAnsi="Times New Roman" w:cs="Times New Roman"/>
                <w:sz w:val="20"/>
                <w:szCs w:val="24"/>
                <w:lang w:val="lv-LV" w:eastAsia="lv-LV"/>
              </w:rPr>
              <w:t>1</w:t>
            </w:r>
          </w:p>
        </w:tc>
        <w:tc>
          <w:tcPr>
            <w:tcW w:w="369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p>
        </w:tc>
      </w:tr>
      <w:tr w:rsidR="00445672" w:rsidRPr="001764C1" w:rsidTr="00445672">
        <w:tc>
          <w:tcPr>
            <w:tcW w:w="4860" w:type="dxa"/>
            <w:gridSpan w:val="2"/>
          </w:tcPr>
          <w:p w:rsidR="00445672" w:rsidRPr="001764C1" w:rsidRDefault="00445672" w:rsidP="00445672">
            <w:pPr>
              <w:spacing w:before="100" w:beforeAutospacing="1" w:after="100" w:afterAutospacing="1" w:line="240" w:lineRule="auto"/>
              <w:jc w:val="right"/>
              <w:rPr>
                <w:rFonts w:ascii="Times New Roman" w:eastAsia="Times New Roman" w:hAnsi="Times New Roman" w:cs="Times New Roman"/>
                <w:i/>
                <w:sz w:val="20"/>
                <w:szCs w:val="24"/>
                <w:lang w:val="lv-LV" w:eastAsia="lv-LV"/>
              </w:rPr>
            </w:pPr>
            <w:r w:rsidRPr="001764C1">
              <w:rPr>
                <w:rFonts w:ascii="Times New Roman" w:eastAsia="Times New Roman" w:hAnsi="Times New Roman" w:cs="Times New Roman"/>
                <w:i/>
                <w:sz w:val="20"/>
                <w:szCs w:val="24"/>
                <w:lang w:val="lv-LV" w:eastAsia="lv-LV"/>
              </w:rPr>
              <w:t xml:space="preserve">Kopā </w:t>
            </w:r>
          </w:p>
        </w:tc>
        <w:tc>
          <w:tcPr>
            <w:tcW w:w="126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c>
          <w:tcPr>
            <w:tcW w:w="126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r>
              <w:rPr>
                <w:rFonts w:ascii="Times New Roman" w:hAnsi="Times New Roman" w:cs="Times New Roman"/>
                <w:sz w:val="20"/>
                <w:szCs w:val="24"/>
                <w:lang w:val="lv-LV"/>
              </w:rPr>
              <w:t>7</w:t>
            </w:r>
          </w:p>
        </w:tc>
        <w:tc>
          <w:tcPr>
            <w:tcW w:w="369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p>
        </w:tc>
      </w:tr>
      <w:tr w:rsidR="00445672" w:rsidRPr="001764C1" w:rsidTr="00445672">
        <w:tc>
          <w:tcPr>
            <w:tcW w:w="4860" w:type="dxa"/>
            <w:gridSpan w:val="2"/>
          </w:tcPr>
          <w:p w:rsidR="00445672" w:rsidRPr="000D447A" w:rsidRDefault="000D447A" w:rsidP="00445672">
            <w:pPr>
              <w:spacing w:before="100" w:beforeAutospacing="1" w:after="100" w:afterAutospacing="1" w:line="240" w:lineRule="auto"/>
              <w:jc w:val="right"/>
              <w:rPr>
                <w:rFonts w:ascii="Times New Roman" w:eastAsia="Times New Roman" w:hAnsi="Times New Roman" w:cs="Times New Roman"/>
                <w:b/>
                <w:sz w:val="20"/>
                <w:szCs w:val="24"/>
                <w:lang w:val="lv-LV" w:eastAsia="lv-LV"/>
              </w:rPr>
            </w:pPr>
            <w:r>
              <w:rPr>
                <w:rFonts w:ascii="Times New Roman" w:eastAsia="Times New Roman" w:hAnsi="Times New Roman" w:cs="Times New Roman"/>
                <w:b/>
                <w:sz w:val="20"/>
                <w:szCs w:val="24"/>
                <w:lang w:val="lv-LV" w:eastAsia="lv-LV"/>
              </w:rPr>
              <w:t>Kopējais</w:t>
            </w:r>
            <w:r w:rsidRPr="000D447A">
              <w:rPr>
                <w:rFonts w:ascii="Times New Roman" w:eastAsia="Times New Roman" w:hAnsi="Times New Roman" w:cs="Times New Roman"/>
                <w:b/>
                <w:sz w:val="20"/>
                <w:szCs w:val="24"/>
                <w:lang w:val="lv-LV" w:eastAsia="lv-LV"/>
              </w:rPr>
              <w:t xml:space="preserve"> punktu skaits</w:t>
            </w:r>
          </w:p>
        </w:tc>
        <w:tc>
          <w:tcPr>
            <w:tcW w:w="1260" w:type="dxa"/>
          </w:tcPr>
          <w:p w:rsidR="00445672" w:rsidRPr="001764C1" w:rsidRDefault="00445672" w:rsidP="00445672">
            <w:pPr>
              <w:spacing w:before="100" w:beforeAutospacing="1" w:after="100" w:afterAutospacing="1" w:line="240" w:lineRule="auto"/>
              <w:jc w:val="both"/>
              <w:rPr>
                <w:rFonts w:ascii="Times New Roman" w:hAnsi="Times New Roman" w:cs="Times New Roman"/>
                <w:sz w:val="20"/>
                <w:szCs w:val="24"/>
                <w:lang w:val="lv-LV"/>
              </w:rPr>
            </w:pPr>
          </w:p>
        </w:tc>
        <w:tc>
          <w:tcPr>
            <w:tcW w:w="1260" w:type="dxa"/>
          </w:tcPr>
          <w:p w:rsidR="00445672" w:rsidRPr="000D447A" w:rsidRDefault="000D447A" w:rsidP="00445672">
            <w:pPr>
              <w:spacing w:before="100" w:beforeAutospacing="1" w:after="100" w:afterAutospacing="1" w:line="240" w:lineRule="auto"/>
              <w:jc w:val="center"/>
              <w:rPr>
                <w:rFonts w:ascii="Times New Roman" w:hAnsi="Times New Roman" w:cs="Times New Roman"/>
                <w:b/>
                <w:sz w:val="20"/>
                <w:szCs w:val="24"/>
                <w:lang w:val="lv-LV"/>
              </w:rPr>
            </w:pPr>
            <w:r w:rsidRPr="000D447A">
              <w:rPr>
                <w:rFonts w:ascii="Times New Roman" w:hAnsi="Times New Roman" w:cs="Times New Roman"/>
                <w:b/>
                <w:sz w:val="20"/>
                <w:szCs w:val="24"/>
                <w:lang w:val="lv-LV"/>
              </w:rPr>
              <w:t>20</w:t>
            </w:r>
          </w:p>
        </w:tc>
        <w:tc>
          <w:tcPr>
            <w:tcW w:w="3690" w:type="dxa"/>
          </w:tcPr>
          <w:p w:rsidR="00445672" w:rsidRPr="001764C1" w:rsidRDefault="00445672" w:rsidP="00445672">
            <w:pPr>
              <w:spacing w:before="100" w:beforeAutospacing="1" w:after="100" w:afterAutospacing="1" w:line="240" w:lineRule="auto"/>
              <w:jc w:val="center"/>
              <w:rPr>
                <w:rFonts w:ascii="Times New Roman" w:hAnsi="Times New Roman" w:cs="Times New Roman"/>
                <w:sz w:val="20"/>
                <w:szCs w:val="24"/>
                <w:lang w:val="lv-LV"/>
              </w:rPr>
            </w:pPr>
          </w:p>
        </w:tc>
      </w:tr>
    </w:tbl>
    <w:p w:rsidR="007B7078" w:rsidRDefault="007B7078" w:rsidP="007B7078">
      <w:pPr>
        <w:ind w:firstLine="720"/>
        <w:jc w:val="both"/>
        <w:rPr>
          <w:rFonts w:ascii="Times New Roman" w:hAnsi="Times New Roman" w:cs="Times New Roman"/>
          <w:lang w:val="lv-LV"/>
        </w:rPr>
      </w:pPr>
      <w:r>
        <w:rPr>
          <w:rFonts w:ascii="Times New Roman" w:hAnsi="Times New Roman" w:cs="Times New Roman"/>
          <w:lang w:val="lv-LV"/>
        </w:rPr>
        <w:t>Biedrībā „Balvu rajona partnerība</w:t>
      </w:r>
    </w:p>
    <w:p w:rsidR="007B7078" w:rsidRDefault="007B7078" w:rsidP="007B7078">
      <w:pPr>
        <w:ind w:firstLine="720"/>
        <w:jc w:val="both"/>
        <w:rPr>
          <w:rFonts w:ascii="Times New Roman" w:hAnsi="Times New Roman" w:cs="Times New Roman"/>
          <w:lang w:val="lv-LV"/>
        </w:rPr>
      </w:pPr>
      <w:r>
        <w:rPr>
          <w:rFonts w:ascii="Times New Roman" w:hAnsi="Times New Roman" w:cs="Times New Roman"/>
          <w:lang w:val="lv-LV"/>
        </w:rPr>
        <w:t>iesniegtā projekta pieteikuma pārstāvis: ________________________________________ (paraksts)</w:t>
      </w:r>
    </w:p>
    <w:p w:rsidR="007B7078" w:rsidRDefault="007B7078" w:rsidP="007B7078">
      <w:pPr>
        <w:ind w:firstLine="720"/>
        <w:jc w:val="both"/>
        <w:rPr>
          <w:rFonts w:ascii="Times New Roman" w:hAnsi="Times New Roman" w:cs="Times New Roman"/>
          <w:lang w:val="lv-LV"/>
        </w:rPr>
      </w:pPr>
      <w:r>
        <w:rPr>
          <w:rFonts w:ascii="Times New Roman" w:hAnsi="Times New Roman" w:cs="Times New Roman"/>
          <w:lang w:val="lv-LV"/>
        </w:rPr>
        <w:t>_______________________________________________________________ (paraksta atšifrējums)</w:t>
      </w:r>
    </w:p>
    <w:p w:rsidR="007B7078" w:rsidRPr="00D76746" w:rsidRDefault="007B7078" w:rsidP="007B7078">
      <w:pPr>
        <w:ind w:firstLine="720"/>
        <w:jc w:val="both"/>
        <w:rPr>
          <w:rFonts w:ascii="Times New Roman" w:hAnsi="Times New Roman" w:cs="Times New Roman"/>
          <w:lang w:val="lv-LV"/>
        </w:rPr>
      </w:pPr>
      <w:r>
        <w:rPr>
          <w:rFonts w:ascii="Times New Roman" w:hAnsi="Times New Roman" w:cs="Times New Roman"/>
          <w:lang w:val="lv-LV"/>
        </w:rPr>
        <w:t>Datums: 2018. gada ______. janvārī</w:t>
      </w:r>
    </w:p>
    <w:p w:rsidR="00D76746" w:rsidRDefault="00D76746" w:rsidP="00D76746">
      <w:pPr>
        <w:ind w:firstLine="720"/>
        <w:jc w:val="both"/>
        <w:rPr>
          <w:rFonts w:ascii="Times New Roman" w:hAnsi="Times New Roman" w:cs="Times New Roman"/>
          <w:lang w:val="lv-LV"/>
        </w:rPr>
      </w:pPr>
    </w:p>
    <w:p w:rsidR="001764C1" w:rsidRDefault="001764C1" w:rsidP="00D76746">
      <w:pPr>
        <w:ind w:firstLine="720"/>
        <w:jc w:val="both"/>
        <w:rPr>
          <w:rFonts w:ascii="Times New Roman" w:hAnsi="Times New Roman" w:cs="Times New Roman"/>
          <w:lang w:val="lv-LV"/>
        </w:rPr>
      </w:pPr>
    </w:p>
    <w:sectPr w:rsidR="001764C1" w:rsidSect="007A4218">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0D82"/>
    <w:multiLevelType w:val="hybridMultilevel"/>
    <w:tmpl w:val="E782F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90914"/>
    <w:multiLevelType w:val="hybridMultilevel"/>
    <w:tmpl w:val="1B4C7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64E83"/>
    <w:multiLevelType w:val="hybridMultilevel"/>
    <w:tmpl w:val="6FB4E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42F7"/>
    <w:multiLevelType w:val="hybridMultilevel"/>
    <w:tmpl w:val="A61E5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75236"/>
    <w:multiLevelType w:val="hybridMultilevel"/>
    <w:tmpl w:val="2E2470F8"/>
    <w:lvl w:ilvl="0" w:tplc="0409000D">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B7BA5"/>
    <w:multiLevelType w:val="hybridMultilevel"/>
    <w:tmpl w:val="1C3EFF48"/>
    <w:lvl w:ilvl="0" w:tplc="7562AD7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91B97"/>
    <w:multiLevelType w:val="hybridMultilevel"/>
    <w:tmpl w:val="46B63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76746"/>
    <w:rsid w:val="000D447A"/>
    <w:rsid w:val="001764C1"/>
    <w:rsid w:val="00213F04"/>
    <w:rsid w:val="00235948"/>
    <w:rsid w:val="002469AC"/>
    <w:rsid w:val="003164A9"/>
    <w:rsid w:val="00380B34"/>
    <w:rsid w:val="00396647"/>
    <w:rsid w:val="003E4B43"/>
    <w:rsid w:val="00445672"/>
    <w:rsid w:val="00520CEE"/>
    <w:rsid w:val="00611821"/>
    <w:rsid w:val="007A4218"/>
    <w:rsid w:val="007B7078"/>
    <w:rsid w:val="008F51D7"/>
    <w:rsid w:val="00963151"/>
    <w:rsid w:val="00AB78B2"/>
    <w:rsid w:val="00B34C23"/>
    <w:rsid w:val="00BF275D"/>
    <w:rsid w:val="00CE6FD1"/>
    <w:rsid w:val="00D23189"/>
    <w:rsid w:val="00D76746"/>
    <w:rsid w:val="00E4670E"/>
    <w:rsid w:val="00F3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4089D-D98D-485B-B530-F044964C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746"/>
    <w:rPr>
      <w:rFonts w:ascii="Tahoma" w:hAnsi="Tahoma" w:cs="Tahoma"/>
      <w:sz w:val="16"/>
      <w:szCs w:val="16"/>
    </w:rPr>
  </w:style>
  <w:style w:type="paragraph" w:styleId="ListParagraph">
    <w:name w:val="List Paragraph"/>
    <w:basedOn w:val="Normal"/>
    <w:uiPriority w:val="34"/>
    <w:qFormat/>
    <w:rsid w:val="0039664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Partneriba</dc:creator>
  <cp:keywords/>
  <dc:description/>
  <cp:lastModifiedBy>Balvu Partneriba</cp:lastModifiedBy>
  <cp:revision>20</cp:revision>
  <cp:lastPrinted>2017-05-03T09:20:00Z</cp:lastPrinted>
  <dcterms:created xsi:type="dcterms:W3CDTF">2016-05-27T10:27:00Z</dcterms:created>
  <dcterms:modified xsi:type="dcterms:W3CDTF">2018-01-11T11:46:00Z</dcterms:modified>
</cp:coreProperties>
</file>